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0E9C" w:rsidRDefault="00EA19A1" w:rsidP="00235960">
      <w:pPr>
        <w:spacing w:line="331" w:lineRule="auto"/>
        <w:ind w:left="840" w:right="-399" w:hanging="360"/>
        <w:jc w:val="center"/>
      </w:pPr>
      <w:r>
        <w:rPr>
          <w:rFonts w:ascii="Calibri" w:eastAsia="Calibri" w:hAnsi="Calibri" w:cs="Calibri"/>
          <w:b/>
          <w:sz w:val="28"/>
        </w:rPr>
        <w:t>Kritikpunkte am Entwurf des Erlasses zur Sexualerziehung</w:t>
      </w:r>
    </w:p>
    <w:p w:rsidR="00910E9C" w:rsidRDefault="00EA19A1" w:rsidP="00235960">
      <w:pPr>
        <w:pBdr>
          <w:bottom w:val="single" w:sz="4" w:space="1" w:color="auto"/>
        </w:pBdr>
        <w:spacing w:line="331" w:lineRule="auto"/>
        <w:ind w:left="840" w:right="-399" w:hanging="360"/>
        <w:jc w:val="center"/>
      </w:pPr>
      <w:r>
        <w:rPr>
          <w:rFonts w:ascii="Calibri" w:eastAsia="Calibri" w:hAnsi="Calibri" w:cs="Calibri"/>
        </w:rPr>
        <w:t>Dieses Dokument bezieht sich auf den Ende März 2015 unter der Federführung von</w:t>
      </w:r>
    </w:p>
    <w:p w:rsidR="00910E9C" w:rsidRDefault="00EA19A1" w:rsidP="00235960">
      <w:pPr>
        <w:pBdr>
          <w:bottom w:val="single" w:sz="4" w:space="1" w:color="auto"/>
        </w:pBdr>
        <w:spacing w:line="331" w:lineRule="auto"/>
        <w:ind w:left="840" w:right="-399" w:hanging="360"/>
        <w:jc w:val="center"/>
      </w:pPr>
      <w:r>
        <w:rPr>
          <w:rFonts w:ascii="Calibri" w:eastAsia="Calibri" w:hAnsi="Calibri" w:cs="Calibri"/>
        </w:rPr>
        <w:t>Frau Minister Heinisch-Hosek herausgebrachten Entwurf eines neuen Grundsatzerlasses zur Sexualerziehung</w:t>
      </w:r>
    </w:p>
    <w:p w:rsidR="00910E9C" w:rsidRDefault="00910E9C" w:rsidP="00235960">
      <w:pPr>
        <w:spacing w:line="331" w:lineRule="auto"/>
        <w:ind w:left="840" w:right="-399" w:hanging="360"/>
        <w:jc w:val="both"/>
      </w:pPr>
    </w:p>
    <w:p w:rsidR="00910E9C" w:rsidRDefault="00EA19A1" w:rsidP="00F8262A">
      <w:pPr>
        <w:spacing w:line="331" w:lineRule="auto"/>
        <w:ind w:left="284" w:right="-541" w:hanging="360"/>
      </w:pPr>
      <w:r>
        <w:rPr>
          <w:rFonts w:ascii="Calibri" w:eastAsia="Calibri" w:hAnsi="Calibri" w:cs="Calibri"/>
          <w:b/>
        </w:rPr>
        <w:t>Kritikpunkt 1:</w:t>
      </w:r>
      <w:r>
        <w:rPr>
          <w:rFonts w:ascii="Calibri" w:eastAsia="Calibri" w:hAnsi="Calibri" w:cs="Calibri"/>
        </w:rPr>
        <w:t xml:space="preserve"> </w:t>
      </w:r>
      <w:r>
        <w:rPr>
          <w:rFonts w:ascii="Calibri" w:eastAsia="Calibri" w:hAnsi="Calibri" w:cs="Calibri"/>
          <w:b/>
        </w:rPr>
        <w:t>Der notwendigen Wertorientierung in der Sexualerziehung wird nicht  ausreichend Rechnung getragen</w:t>
      </w:r>
    </w:p>
    <w:p w:rsidR="00910E9C" w:rsidRDefault="00EA19A1" w:rsidP="00F8262A">
      <w:pPr>
        <w:spacing w:before="160" w:line="331" w:lineRule="auto"/>
        <w:ind w:left="284" w:right="-541"/>
        <w:jc w:val="both"/>
      </w:pPr>
      <w:r>
        <w:rPr>
          <w:rFonts w:ascii="Calibri" w:eastAsia="Calibri" w:hAnsi="Calibri" w:cs="Calibri"/>
        </w:rPr>
        <w:t>Im Entwurf wird Sexualität als ein wertbesetztes Thema bezeichnet, es sei aber nicht Aufgabe der Schule, bestimmte Werte vorzugeben. Es wird z.</w:t>
      </w:r>
      <w:r>
        <w:rPr>
          <w:rFonts w:ascii="Calibri" w:eastAsia="Calibri" w:hAnsi="Calibri" w:cs="Calibri"/>
        </w:rPr>
        <w:t xml:space="preserve"> B. von Verantwortung gesprochen, jedoch wird nicht auf die fundamentalen sittlichen Normen eingegangen, die dieser Verantwortung einen Rahmen geben. Verantwortlichkeit verkommt zur Beliebigkeit, wenn Sexualität und deren Ausübung offenbar als isolierter S</w:t>
      </w:r>
      <w:r>
        <w:rPr>
          <w:rFonts w:ascii="Calibri" w:eastAsia="Calibri" w:hAnsi="Calibri" w:cs="Calibri"/>
        </w:rPr>
        <w:t>elbstwert verstanden wird, der laut Entwurf vor allem dem Prinzip der Lust und der durchaus begrüßenswerten Freiwilligkeit  unterliegen soll. So kommen “Liebe” und “Familie” als Begriffe in dem Dokument nicht einmal vor, obwohl Umfragen die Geborgenheit un</w:t>
      </w:r>
      <w:r>
        <w:rPr>
          <w:rFonts w:ascii="Calibri" w:eastAsia="Calibri" w:hAnsi="Calibri" w:cs="Calibri"/>
        </w:rPr>
        <w:t xml:space="preserve">d Sicherheit in langfristig gelingenden Beziehungen als vorrangige Lebenziele von </w:t>
      </w:r>
      <w:proofErr w:type="gramStart"/>
      <w:r>
        <w:rPr>
          <w:rFonts w:ascii="Calibri" w:eastAsia="Calibri" w:hAnsi="Calibri" w:cs="Calibri"/>
        </w:rPr>
        <w:t>Jugendliche</w:t>
      </w:r>
      <w:proofErr w:type="gramEnd"/>
      <w:r>
        <w:rPr>
          <w:rFonts w:ascii="Calibri" w:eastAsia="Calibri" w:hAnsi="Calibri" w:cs="Calibri"/>
        </w:rPr>
        <w:t xml:space="preserve"> deutlich zeigen. Auch steht dieser Erlass im Widerspruch zu  § 2 Schulorganisationsgesetz (SchOG), wonach  die österreichische Schule bei ihrer Aufgabe auf die Ve</w:t>
      </w:r>
      <w:r>
        <w:rPr>
          <w:rFonts w:ascii="Calibri" w:eastAsia="Calibri" w:hAnsi="Calibri" w:cs="Calibri"/>
        </w:rPr>
        <w:t xml:space="preserve">rmittlung von “sittlichen, religiösen und sozialen Werten” zu achten hat. Wir sehen hier die Notwendigkeit einer gründlichen Überarbeitung, damit der Erlass mit der geltenden Gesetzeslage  konform geht.  </w:t>
      </w:r>
    </w:p>
    <w:p w:rsidR="00910E9C" w:rsidRDefault="00910E9C" w:rsidP="00F8262A">
      <w:pPr>
        <w:ind w:left="284" w:right="-541"/>
      </w:pPr>
    </w:p>
    <w:p w:rsidR="00910E9C" w:rsidRDefault="00910E9C" w:rsidP="00F8262A">
      <w:pPr>
        <w:ind w:left="284" w:right="-541"/>
      </w:pPr>
    </w:p>
    <w:p w:rsidR="00910E9C" w:rsidRDefault="00EA19A1" w:rsidP="00F8262A">
      <w:pPr>
        <w:spacing w:line="322" w:lineRule="auto"/>
        <w:ind w:left="284" w:right="-541" w:hanging="360"/>
      </w:pPr>
      <w:r>
        <w:rPr>
          <w:rFonts w:ascii="Calibri" w:eastAsia="Calibri" w:hAnsi="Calibri" w:cs="Calibri"/>
          <w:b/>
        </w:rPr>
        <w:t>Kritikpunkt 2: Das Recht der Kinder, von ihren El</w:t>
      </w:r>
      <w:r>
        <w:rPr>
          <w:rFonts w:ascii="Calibri" w:eastAsia="Calibri" w:hAnsi="Calibri" w:cs="Calibri"/>
          <w:b/>
        </w:rPr>
        <w:t>tern geleitet zu werden, wird kaum berücksichtigt</w:t>
      </w:r>
    </w:p>
    <w:p w:rsidR="00910E9C" w:rsidRDefault="00910E9C" w:rsidP="00F8262A">
      <w:pPr>
        <w:ind w:left="284" w:right="-541"/>
      </w:pPr>
    </w:p>
    <w:p w:rsidR="00910E9C" w:rsidRDefault="00EA19A1" w:rsidP="00F8262A">
      <w:pPr>
        <w:spacing w:line="322" w:lineRule="auto"/>
        <w:ind w:left="284" w:right="-541"/>
        <w:jc w:val="both"/>
      </w:pPr>
      <w:r>
        <w:rPr>
          <w:rFonts w:ascii="Calibri" w:eastAsia="Calibri" w:hAnsi="Calibri" w:cs="Calibri"/>
        </w:rPr>
        <w:t>Der Entwurf lässt außer Acht, dass die Eltern nicht nur rudimentär zu informieren sind, sondern die zentrale Erziehungsverantwortung tragen, insbesondere im hochsensiblen Bereich der Sexualerziehung. Desha</w:t>
      </w:r>
      <w:r>
        <w:rPr>
          <w:rFonts w:ascii="Calibri" w:eastAsia="Calibri" w:hAnsi="Calibri" w:cs="Calibri"/>
        </w:rPr>
        <w:t>lb ist im § 2 SchOG sowie im Art. 14 BVG davon die Rede, dass die Schule kein Erziehungsmonopol habe, sondern an der Erziehung nur mitwirke und die Eltern in ihrer Aufgabe lediglich unterstütze.  Auch im Art. 2 des 1. Zusatzprotokolls der Europäischen Mens</w:t>
      </w:r>
      <w:r>
        <w:rPr>
          <w:rFonts w:ascii="Calibri" w:eastAsia="Calibri" w:hAnsi="Calibri" w:cs="Calibri"/>
        </w:rPr>
        <w:t xml:space="preserve">chenrechtskonvention heißt es: “Der Staat hat bei der Ausübung der von ihm auf dem Gebiet der Erziehung und des Unterrichts übernommenen Aufgaben das Recht der Eltern zu achten, die Erziehung und den Unterricht der Kinder entsprechend ihrer religiösen und </w:t>
      </w:r>
      <w:r>
        <w:rPr>
          <w:rFonts w:ascii="Calibri" w:eastAsia="Calibri" w:hAnsi="Calibri" w:cs="Calibri"/>
        </w:rPr>
        <w:t>weltanschaulichen Überzeugungen sicherzustellen.“ Der vorliegende Entwurf aber drängt die Eltern an den Rand, da sie nur darüber informiert werden, was in der Schule geschieht. Es scheint, dass die Schule und damit der Staat die maßgebliche Rolle in der Se</w:t>
      </w:r>
      <w:r>
        <w:rPr>
          <w:rFonts w:ascii="Calibri" w:eastAsia="Calibri" w:hAnsi="Calibri" w:cs="Calibri"/>
        </w:rPr>
        <w:t>xualerziehung übernehmen will. Dies steht in Gegensatz zu geltenden Gesetzen und muss überarbeitet werden, will man Proteste und rechtliche Klagen vermeiden.</w:t>
      </w:r>
    </w:p>
    <w:p w:rsidR="00910E9C" w:rsidRDefault="00EA19A1" w:rsidP="00F8262A">
      <w:pPr>
        <w:spacing w:line="322" w:lineRule="auto"/>
        <w:ind w:left="284" w:right="-541"/>
        <w:jc w:val="both"/>
      </w:pPr>
      <w:r>
        <w:rPr>
          <w:rFonts w:ascii="Calibri" w:eastAsia="Calibri" w:hAnsi="Calibri" w:cs="Calibri"/>
        </w:rPr>
        <w:t>Wenn externe Berater in die Schulen kommen, muss deren Besuch und Inhalt ihres Sexualunterrichts i</w:t>
      </w:r>
      <w:r>
        <w:rPr>
          <w:rFonts w:ascii="Calibri" w:eastAsia="Calibri" w:hAnsi="Calibri" w:cs="Calibri"/>
        </w:rPr>
        <w:t xml:space="preserve">m partnerschaftlichen Zusammenwirken von Schülern, Eltern und Lehrern im </w:t>
      </w:r>
      <w:proofErr w:type="gramStart"/>
      <w:r>
        <w:rPr>
          <w:rFonts w:ascii="Calibri" w:eastAsia="Calibri" w:hAnsi="Calibri" w:cs="Calibri"/>
        </w:rPr>
        <w:t>vorhinein</w:t>
      </w:r>
      <w:proofErr w:type="gramEnd"/>
      <w:r>
        <w:rPr>
          <w:rFonts w:ascii="Calibri" w:eastAsia="Calibri" w:hAnsi="Calibri" w:cs="Calibri"/>
        </w:rPr>
        <w:t xml:space="preserve"> abgestimmt werden. Sollte Gegenteiliges geplant sein, würde dies den Nerv der Eltern empfindlich treffen. Große Sorge ruft der Begriff “fächerübergreifend” hervor, da für di</w:t>
      </w:r>
      <w:r>
        <w:rPr>
          <w:rFonts w:ascii="Calibri" w:eastAsia="Calibri" w:hAnsi="Calibri" w:cs="Calibri"/>
        </w:rPr>
        <w:t>e Eltern nicht mehr greifbar ist, wann welche Inhalte vermittelt werden.</w:t>
      </w:r>
    </w:p>
    <w:p w:rsidR="00910E9C" w:rsidRDefault="00910E9C" w:rsidP="00F8262A">
      <w:pPr>
        <w:ind w:left="284" w:right="-541"/>
      </w:pPr>
    </w:p>
    <w:p w:rsidR="00910E9C" w:rsidRDefault="00910E9C" w:rsidP="00F8262A">
      <w:pPr>
        <w:ind w:left="284" w:right="-541"/>
      </w:pPr>
    </w:p>
    <w:p w:rsidR="00910E9C" w:rsidRDefault="00EA19A1" w:rsidP="00F8262A">
      <w:pPr>
        <w:spacing w:line="331" w:lineRule="auto"/>
        <w:ind w:left="284" w:right="-541" w:hanging="340"/>
      </w:pPr>
      <w:r>
        <w:rPr>
          <w:rFonts w:ascii="Calibri" w:eastAsia="Calibri" w:hAnsi="Calibri" w:cs="Calibri"/>
          <w:b/>
        </w:rPr>
        <w:lastRenderedPageBreak/>
        <w:t>Kritikpunkt 3: Der Entwurf grenzt sich nicht klar von den Gefahren der Pornographie und Missbrauch ab</w:t>
      </w:r>
    </w:p>
    <w:p w:rsidR="00F8262A" w:rsidRDefault="00F8262A" w:rsidP="00F8262A">
      <w:pPr>
        <w:spacing w:line="331" w:lineRule="auto"/>
        <w:ind w:left="284" w:right="-541"/>
        <w:jc w:val="both"/>
        <w:rPr>
          <w:rFonts w:ascii="Calibri" w:eastAsia="Calibri" w:hAnsi="Calibri" w:cs="Calibri"/>
        </w:rPr>
      </w:pPr>
    </w:p>
    <w:p w:rsidR="00910E9C" w:rsidRDefault="00EA19A1" w:rsidP="00F8262A">
      <w:pPr>
        <w:spacing w:line="331" w:lineRule="auto"/>
        <w:ind w:left="284" w:right="-541"/>
        <w:jc w:val="both"/>
      </w:pPr>
      <w:bookmarkStart w:id="0" w:name="_GoBack"/>
      <w:bookmarkEnd w:id="0"/>
      <w:r>
        <w:rPr>
          <w:rFonts w:ascii="Calibri" w:eastAsia="Calibri" w:hAnsi="Calibri" w:cs="Calibri"/>
        </w:rPr>
        <w:t>Wir vermissen im Erlass eine klarere Linienführung in Bezug auf die  Bedrohung durch  Sexualisierung und Pornographie  in den Medien. Die auf Seite 8 genannte “Auseinandersetzung”  mit Pornographie usw. könnte auch bedeuten, dass im Unterricht als Anschauu</w:t>
      </w:r>
      <w:r>
        <w:rPr>
          <w:rFonts w:ascii="Calibri" w:eastAsia="Calibri" w:hAnsi="Calibri" w:cs="Calibri"/>
        </w:rPr>
        <w:t xml:space="preserve">ngsmaterial ein Porno gezeigt wird. Wir hoffen sehr, dass dies in Österreich nie passieren wird und im Erlass sichergestellt wird, dass  die </w:t>
      </w:r>
      <w:proofErr w:type="gramStart"/>
      <w:r>
        <w:rPr>
          <w:rFonts w:ascii="Calibri" w:eastAsia="Calibri" w:hAnsi="Calibri" w:cs="Calibri"/>
        </w:rPr>
        <w:t>gesetzliche</w:t>
      </w:r>
      <w:proofErr w:type="gramEnd"/>
      <w:r>
        <w:rPr>
          <w:rFonts w:ascii="Calibri" w:eastAsia="Calibri" w:hAnsi="Calibri" w:cs="Calibri"/>
        </w:rPr>
        <w:t xml:space="preserve"> Regelungen, die das Schutzalter und Handlungsverbote betreffen, eingehalten werden.</w:t>
      </w:r>
    </w:p>
    <w:p w:rsidR="00910E9C" w:rsidRDefault="00910E9C" w:rsidP="00F8262A">
      <w:pPr>
        <w:ind w:left="284" w:right="-541"/>
      </w:pPr>
    </w:p>
    <w:p w:rsidR="00910E9C" w:rsidRDefault="00EA19A1" w:rsidP="00F8262A">
      <w:pPr>
        <w:spacing w:line="331" w:lineRule="auto"/>
        <w:ind w:left="284" w:right="-541"/>
        <w:jc w:val="both"/>
      </w:pPr>
      <w:r>
        <w:rPr>
          <w:rFonts w:ascii="Calibri" w:eastAsia="Calibri" w:hAnsi="Calibri" w:cs="Calibri"/>
        </w:rPr>
        <w:t>Vor diesem Hinterg</w:t>
      </w:r>
      <w:r>
        <w:rPr>
          <w:rFonts w:ascii="Calibri" w:eastAsia="Calibri" w:hAnsi="Calibri" w:cs="Calibri"/>
        </w:rPr>
        <w:t>rund wirft auch der Begriff der “Körperkompetenz” die Frage auf, was genau damit gemeint ist. Wie in anderen Ländern beobachtet werden konnte, dürfte mit Körperkompetenz vor allem das praktische Erforschen des eigenen und fremden Körpers bedeuten. Das sehe</w:t>
      </w:r>
      <w:r>
        <w:rPr>
          <w:rFonts w:ascii="Calibri" w:eastAsia="Calibri" w:hAnsi="Calibri" w:cs="Calibri"/>
        </w:rPr>
        <w:t>n wir als sehr problematisch, denn wenn Erwachsene Kinder zu sexuellen Handlungen auffordern, spricht das Gesetz von Kindesmissbrauch. Wenn nun Lehrer oder die genannten externen Experten Kinder zu körperlichen Erkundungsübungen aneinander auffordern, dann</w:t>
      </w:r>
      <w:r>
        <w:rPr>
          <w:rFonts w:ascii="Calibri" w:eastAsia="Calibri" w:hAnsi="Calibri" w:cs="Calibri"/>
        </w:rPr>
        <w:t xml:space="preserve"> ist dies indirekter Kindesmissbrauch, denn nun werden Kinder angestiftet, aneinander die individuell unterschiedlichen Grenzen von Schamgefühl und Intimität zu verletzen, - und dies gewollt und vom Staat gebilligt!</w:t>
      </w:r>
    </w:p>
    <w:p w:rsidR="00910E9C" w:rsidRDefault="00910E9C" w:rsidP="00F8262A">
      <w:pPr>
        <w:ind w:left="284" w:right="-541"/>
      </w:pPr>
    </w:p>
    <w:p w:rsidR="00910E9C" w:rsidRDefault="00EA19A1" w:rsidP="00F8262A">
      <w:pPr>
        <w:spacing w:before="40" w:line="331" w:lineRule="auto"/>
        <w:ind w:left="284" w:right="-541" w:hanging="340"/>
      </w:pPr>
      <w:r>
        <w:rPr>
          <w:rFonts w:ascii="Calibri" w:eastAsia="Calibri" w:hAnsi="Calibri" w:cs="Calibri"/>
          <w:b/>
        </w:rPr>
        <w:t>Kritikpunkt 4: Der Entwurf ist ideologi</w:t>
      </w:r>
      <w:r>
        <w:rPr>
          <w:rFonts w:ascii="Calibri" w:eastAsia="Calibri" w:hAnsi="Calibri" w:cs="Calibri"/>
          <w:b/>
        </w:rPr>
        <w:t xml:space="preserve">sch geprägt und birgt die Gefahr einer Indoktrinierung  </w:t>
      </w:r>
    </w:p>
    <w:p w:rsidR="00910E9C" w:rsidRDefault="00910E9C" w:rsidP="00F8262A">
      <w:pPr>
        <w:ind w:left="284" w:right="-541"/>
      </w:pPr>
    </w:p>
    <w:p w:rsidR="00910E9C" w:rsidRPr="00F8262A" w:rsidRDefault="00EA19A1" w:rsidP="00F8262A">
      <w:pPr>
        <w:spacing w:line="331" w:lineRule="auto"/>
        <w:ind w:left="284" w:right="-541"/>
        <w:jc w:val="both"/>
        <w:rPr>
          <w:rFonts w:ascii="Calibri" w:eastAsia="Calibri" w:hAnsi="Calibri" w:cs="Calibri"/>
        </w:rPr>
      </w:pPr>
      <w:r>
        <w:rPr>
          <w:rFonts w:ascii="Calibri" w:eastAsia="Calibri" w:hAnsi="Calibri" w:cs="Calibri"/>
        </w:rPr>
        <w:t xml:space="preserve">Der Entwurf beruft sich unter anderem auf Dokumente der WHO, der deutschen Bundeszentrale für gesundheitliche  Aufklärung  (BZgA) und der International Planned Parenthood Federation (IPPF). Die von </w:t>
      </w:r>
      <w:r>
        <w:rPr>
          <w:rFonts w:ascii="Calibri" w:eastAsia="Calibri" w:hAnsi="Calibri" w:cs="Calibri"/>
        </w:rPr>
        <w:t>den genannten Organisationen entwickelten Rahmenrichtlinien für die Sexualerziehung - die in Österreich keinerlei Rechtsverbindlichkeit haben - stehen einseitig für Genderismus und eine Sexualpädagogik der Vielfalt. Beide Ansätze sind wissenschaftlich höch</w:t>
      </w:r>
      <w:r>
        <w:rPr>
          <w:rFonts w:ascii="Calibri" w:eastAsia="Calibri" w:hAnsi="Calibri" w:cs="Calibri"/>
        </w:rPr>
        <w:t>st umstritten und bedienen die Bedürfnisse einer marginalen Minderheit der Gesellschaft. Darüber hinaus stehen Genuss und Konsum von Sexualität im Vordergrund. Das Prinzip der Verantwortung für durch sexuelle Begegnungen möglicherweise entstehendes Leben w</w:t>
      </w:r>
      <w:r>
        <w:rPr>
          <w:rFonts w:ascii="Calibri" w:eastAsia="Calibri" w:hAnsi="Calibri" w:cs="Calibri"/>
        </w:rPr>
        <w:t>ird verdrängt, der größere Blick auf die Familie als die kleinste Zelle der Gesellschaft fehlt. Es ist daher - bei aller begrüßenswerter Toleranz -  zu befürchten, dass dieser Entwurf ein trojanisches Pferd ist, das in Gegensatz zu bestehenden Werten die L</w:t>
      </w:r>
      <w:r>
        <w:rPr>
          <w:rFonts w:ascii="Calibri" w:eastAsia="Calibri" w:hAnsi="Calibri" w:cs="Calibri"/>
        </w:rPr>
        <w:t>ernenden mit neuen Normen und Werten indoktrinieren möchte.  Daher muss zwangsläufig das im Erlass formulierte  Ziel verfehlt werden, dass die Lernenden in die Lage versetzt werden sollen, einen eigenen Wertmaßstab zu entwickeln, der zur Beurteilung ideolo</w:t>
      </w:r>
      <w:r>
        <w:rPr>
          <w:rFonts w:ascii="Calibri" w:eastAsia="Calibri" w:hAnsi="Calibri" w:cs="Calibri"/>
        </w:rPr>
        <w:t>gischer Strömungen fähig ist und zu einer verantwortlichen Wahl eines eigenen Lebensstils ermöglicht.</w:t>
      </w:r>
    </w:p>
    <w:p w:rsidR="00910E9C" w:rsidRDefault="00910E9C" w:rsidP="00F8262A">
      <w:pPr>
        <w:ind w:left="284" w:right="-541"/>
      </w:pPr>
    </w:p>
    <w:p w:rsidR="00910E9C" w:rsidRDefault="00910E9C" w:rsidP="00235960">
      <w:pPr>
        <w:ind w:right="-399"/>
      </w:pPr>
    </w:p>
    <w:p w:rsidR="00910E9C" w:rsidRDefault="00EA19A1" w:rsidP="00235960">
      <w:pPr>
        <w:ind w:right="-399"/>
      </w:pPr>
      <w:r>
        <w:rPr>
          <w:rFonts w:ascii="Calibri" w:eastAsia="Calibri" w:hAnsi="Calibri" w:cs="Calibri"/>
          <w:b/>
        </w:rPr>
        <w:t xml:space="preserve">Es bedarf einer grundlegenden Überarbeitung des Entwurfes, um </w:t>
      </w:r>
      <w:proofErr w:type="gramStart"/>
      <w:r>
        <w:rPr>
          <w:rFonts w:ascii="Calibri" w:eastAsia="Calibri" w:hAnsi="Calibri" w:cs="Calibri"/>
          <w:b/>
        </w:rPr>
        <w:t>den</w:t>
      </w:r>
      <w:proofErr w:type="gramEnd"/>
      <w:r>
        <w:rPr>
          <w:rFonts w:ascii="Calibri" w:eastAsia="Calibri" w:hAnsi="Calibri" w:cs="Calibri"/>
          <w:b/>
        </w:rPr>
        <w:t xml:space="preserve"> geäußerten Sorgen,  Befürchtungen und gesetzlichen Schwächen Rechnung zu tragen. </w:t>
      </w:r>
    </w:p>
    <w:p w:rsidR="00910E9C" w:rsidRDefault="00EA19A1" w:rsidP="00235960">
      <w:pPr>
        <w:ind w:right="-399"/>
      </w:pPr>
      <w:r>
        <w:rPr>
          <w:rFonts w:ascii="Calibri" w:eastAsia="Calibri" w:hAnsi="Calibri" w:cs="Calibri"/>
          <w:b/>
        </w:rPr>
        <w:t>All</w:t>
      </w:r>
      <w:r>
        <w:rPr>
          <w:rFonts w:ascii="Calibri" w:eastAsia="Calibri" w:hAnsi="Calibri" w:cs="Calibri"/>
          <w:b/>
        </w:rPr>
        <w:t xml:space="preserve">erdings stellt sich angesichts der massiven Kritikpunkte die Frage, ob es nicht sinnvoller wäre, den geltenden Erlass von 1990 beizubehalten. </w:t>
      </w:r>
    </w:p>
    <w:p w:rsidR="00910E9C" w:rsidRDefault="00910E9C" w:rsidP="00235960">
      <w:pPr>
        <w:ind w:right="-399"/>
      </w:pPr>
    </w:p>
    <w:sectPr w:rsidR="00910E9C" w:rsidSect="00F8262A">
      <w:footerReference w:type="default" r:id="rId7"/>
      <w:pgSz w:w="12240" w:h="15840"/>
      <w:pgMar w:top="709" w:right="1440" w:bottom="568"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9A1" w:rsidRDefault="00EA19A1" w:rsidP="00235960">
      <w:pPr>
        <w:spacing w:line="240" w:lineRule="auto"/>
      </w:pPr>
      <w:r>
        <w:separator/>
      </w:r>
    </w:p>
  </w:endnote>
  <w:endnote w:type="continuationSeparator" w:id="0">
    <w:p w:rsidR="00EA19A1" w:rsidRDefault="00EA19A1" w:rsidP="00235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704021"/>
      <w:docPartObj>
        <w:docPartGallery w:val="Page Numbers (Bottom of Page)"/>
        <w:docPartUnique/>
      </w:docPartObj>
    </w:sdtPr>
    <w:sdtContent>
      <w:p w:rsidR="00235960" w:rsidRDefault="00235960">
        <w:pPr>
          <w:pStyle w:val="Fuzeile"/>
          <w:jc w:val="right"/>
        </w:pPr>
        <w:r>
          <w:fldChar w:fldCharType="begin"/>
        </w:r>
        <w:r>
          <w:instrText>PAGE   \* MERGEFORMAT</w:instrText>
        </w:r>
        <w:r>
          <w:fldChar w:fldCharType="separate"/>
        </w:r>
        <w:r w:rsidR="00F8262A" w:rsidRPr="00F8262A">
          <w:rPr>
            <w:noProof/>
            <w:lang w:val="de-DE"/>
          </w:rPr>
          <w:t>1</w:t>
        </w:r>
        <w:r>
          <w:fldChar w:fldCharType="end"/>
        </w:r>
      </w:p>
    </w:sdtContent>
  </w:sdt>
  <w:p w:rsidR="00235960" w:rsidRDefault="002359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9A1" w:rsidRDefault="00EA19A1" w:rsidP="00235960">
      <w:pPr>
        <w:spacing w:line="240" w:lineRule="auto"/>
      </w:pPr>
      <w:r>
        <w:separator/>
      </w:r>
    </w:p>
  </w:footnote>
  <w:footnote w:type="continuationSeparator" w:id="0">
    <w:p w:rsidR="00EA19A1" w:rsidRDefault="00EA19A1" w:rsidP="002359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10E9C"/>
    <w:rsid w:val="00235960"/>
    <w:rsid w:val="00910E9C"/>
    <w:rsid w:val="00EA19A1"/>
    <w:rsid w:val="00F826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de-AT" w:eastAsia="de-A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 w:type="paragraph" w:styleId="Kopfzeile">
    <w:name w:val="header"/>
    <w:basedOn w:val="Standard"/>
    <w:link w:val="KopfzeileZchn"/>
    <w:uiPriority w:val="99"/>
    <w:unhideWhenUsed/>
    <w:rsid w:val="0023596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35960"/>
  </w:style>
  <w:style w:type="paragraph" w:styleId="Fuzeile">
    <w:name w:val="footer"/>
    <w:basedOn w:val="Standard"/>
    <w:link w:val="FuzeileZchn"/>
    <w:uiPriority w:val="99"/>
    <w:unhideWhenUsed/>
    <w:rsid w:val="0023596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35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de-AT" w:eastAsia="de-A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 w:type="paragraph" w:styleId="Kopfzeile">
    <w:name w:val="header"/>
    <w:basedOn w:val="Standard"/>
    <w:link w:val="KopfzeileZchn"/>
    <w:uiPriority w:val="99"/>
    <w:unhideWhenUsed/>
    <w:rsid w:val="0023596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35960"/>
  </w:style>
  <w:style w:type="paragraph" w:styleId="Fuzeile">
    <w:name w:val="footer"/>
    <w:basedOn w:val="Standard"/>
    <w:link w:val="FuzeileZchn"/>
    <w:uiPriority w:val="99"/>
    <w:unhideWhenUsed/>
    <w:rsid w:val="0023596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3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5346</Characters>
  <Application>Microsoft Office Word</Application>
  <DocSecurity>0</DocSecurity>
  <Lines>44</Lines>
  <Paragraphs>12</Paragraphs>
  <ScaleCrop>false</ScaleCrop>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Renate Schinner</cp:lastModifiedBy>
  <cp:revision>3</cp:revision>
  <dcterms:created xsi:type="dcterms:W3CDTF">2015-04-06T20:03:00Z</dcterms:created>
  <dcterms:modified xsi:type="dcterms:W3CDTF">2015-04-06T20:06:00Z</dcterms:modified>
</cp:coreProperties>
</file>